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F3" w:rsidRDefault="001A4CF3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французскому языку </w:t>
      </w:r>
    </w:p>
    <w:p w:rsidR="001A4CF3" w:rsidRDefault="001A4CF3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1A4CF3" w:rsidRDefault="001A4CF3" w:rsidP="002349D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французс</w:t>
      </w:r>
      <w:r w:rsidRPr="00321833">
        <w:rPr>
          <w:rFonts w:ascii="Times New Roman" w:hAnsi="Times New Roman" w:cs="Times New Roman"/>
          <w:sz w:val="28"/>
          <w:szCs w:val="28"/>
        </w:rPr>
        <w:t>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французс</w:t>
      </w:r>
      <w:r w:rsidRPr="00BB53F2">
        <w:rPr>
          <w:rFonts w:ascii="Times New Roman" w:hAnsi="Times New Roman" w:cs="Times New Roman"/>
          <w:sz w:val="28"/>
          <w:szCs w:val="28"/>
        </w:rPr>
        <w:t xml:space="preserve">кому языку (протокол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B53F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BB53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BB53F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1A4CF3" w:rsidRDefault="001A4CF3" w:rsidP="005B1FCF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>Муниципальный этап олимпиады состоит из двух туров: письменного и устного.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4CF3" w:rsidRPr="00CC31A1" w:rsidRDefault="001A4CF3" w:rsidP="005B1FCF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о времени проведения 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>конкурса устной речи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в один день с письменным туром или в отдельный день, принимает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организатор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Pr="00CC31A1">
        <w:rPr>
          <w:rFonts w:ascii="Times New Roman" w:hAnsi="Times New Roman" w:cs="Times New Roman"/>
          <w:b/>
          <w:bCs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принятой </w:t>
      </w:r>
      <w:r w:rsidRPr="00F72CF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оргмоделью.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Pr="005B1FCF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5F3EE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письменного тура составляет: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110 минут (1 час 50 минут)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135 минут (2 часа 15 минут)</w:t>
      </w:r>
    </w:p>
    <w:p w:rsidR="001A4CF3" w:rsidRPr="00CD6D7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устного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 xml:space="preserve"> тур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D6D7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– 8 классы: </w:t>
      </w:r>
      <w:r w:rsidRPr="00736A52">
        <w:rPr>
          <w:rFonts w:ascii="Times New Roman" w:hAnsi="Times New Roman" w:cs="Times New Roman"/>
          <w:sz w:val="28"/>
          <w:szCs w:val="28"/>
        </w:rPr>
        <w:t>10 минут на подготовку + 4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36A52">
        <w:rPr>
          <w:rFonts w:ascii="Times New Roman" w:hAnsi="Times New Roman" w:cs="Times New Roman"/>
          <w:sz w:val="28"/>
          <w:szCs w:val="28"/>
        </w:rPr>
        <w:t>6 минут на ответ одного участника.</w:t>
      </w:r>
    </w:p>
    <w:p w:rsidR="001A4CF3" w:rsidRPr="00CD6D7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20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подготовку +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736A52">
        <w:rPr>
          <w:rFonts w:ascii="Times New Roman" w:hAnsi="Times New Roman" w:cs="Times New Roman"/>
          <w:sz w:val="28"/>
          <w:szCs w:val="28"/>
        </w:rPr>
        <w:t xml:space="preserve"> минут на ответ одного участника.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Pr="005F3EE2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1A4CF3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1A4CF3" w:rsidRPr="007B53D5" w:rsidRDefault="001A4CF3" w:rsidP="005B1FCF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1A4CF3" w:rsidRDefault="001A4CF3" w:rsidP="00736A52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</w:t>
      </w:r>
      <w:bookmarkStart w:id="0" w:name="_GoBack"/>
      <w:bookmarkEnd w:id="0"/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 языку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Для проведения всех мероприятий олимпиады необходима соответствующая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материальная база, которая включает в себя элементы для проведения пяти конкурсов.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</w:t>
      </w:r>
      <w:r>
        <w:rPr>
          <w:rFonts w:ascii="Times New Roman" w:hAnsi="Times New Roman" w:cs="Times New Roman"/>
          <w:sz w:val="28"/>
          <w:szCs w:val="28"/>
        </w:rPr>
        <w:t>заданий</w:t>
      </w:r>
      <w:r w:rsidRPr="00450799">
        <w:rPr>
          <w:rFonts w:ascii="Times New Roman" w:hAnsi="Times New Roman" w:cs="Times New Roman"/>
          <w:sz w:val="28"/>
          <w:szCs w:val="28"/>
        </w:rPr>
        <w:t xml:space="preserve"> требует контроля времени. 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Конкурсы, выполняемые в письменной форме (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Лексико-грамматический тест,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Понимание устного текста, Понимание письменных текстов, Конкурс письменной речи).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Каждому участнику должны быть предоставлены: бланки заданий, бланки ответов 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чистая бумага для черновиков. Желательно обеспечить участников ручками с чернилами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одного, установленного организатором, цвета.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Для проведения конкурса понимания устно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50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текста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31"/>
          <w:rFonts w:ascii="Times New Roman" w:hAnsi="Times New Roman" w:cs="Times New Roman"/>
          <w:i w:val="0"/>
          <w:iCs w:val="0"/>
          <w:sz w:val="28"/>
          <w:szCs w:val="28"/>
        </w:rPr>
        <w:t>Конкурс устной речи.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Для проведения </w:t>
      </w:r>
      <w:r w:rsidRPr="00736A52">
        <w:rPr>
          <w:rStyle w:val="fontstyle31"/>
          <w:rFonts w:ascii="Times New Roman" w:hAnsi="Times New Roman" w:cs="Times New Roman"/>
          <w:sz w:val="28"/>
          <w:szCs w:val="28"/>
        </w:rPr>
        <w:t xml:space="preserve">конкурса устной речи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рекомендует</w:t>
      </w:r>
      <w:r>
        <w:rPr>
          <w:rStyle w:val="fontstyle01"/>
          <w:rFonts w:ascii="Times New Roman" w:hAnsi="Times New Roman" w:cs="Times New Roman"/>
          <w:sz w:val="28"/>
          <w:szCs w:val="28"/>
        </w:rPr>
        <w:t>ся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 xml:space="preserve"> предусмотреть следующее: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для ожидания конкурсантов.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Одна-две аудитории для подготовки участников</w:t>
      </w:r>
      <w:r w:rsidRPr="00736A52">
        <w:rPr>
          <w:rStyle w:val="fontstyle41"/>
          <w:rFonts w:ascii="Times New Roman" w:hAnsi="Times New Roman" w:cs="Times New Roman"/>
          <w:sz w:val="28"/>
          <w:szCs w:val="28"/>
        </w:rPr>
        <w:t xml:space="preserve">, </w:t>
      </w:r>
      <w:r w:rsidRPr="00736A52">
        <w:rPr>
          <w:rStyle w:val="fontstyle41"/>
          <w:rFonts w:ascii="Times New Roman" w:hAnsi="Times New Roman" w:cs="Times New Roman"/>
          <w:b w:val="0"/>
          <w:bCs w:val="0"/>
          <w:sz w:val="28"/>
          <w:szCs w:val="28"/>
        </w:rPr>
        <w:t>где к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аждый конкурсант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736A52">
        <w:rPr>
          <w:rStyle w:val="fontstyle01"/>
          <w:rFonts w:ascii="Times New Roman" w:hAnsi="Times New Roman" w:cs="Times New Roman"/>
          <w:sz w:val="28"/>
          <w:szCs w:val="28"/>
        </w:rPr>
        <w:t>должен быть обеспечен: бланком заданий, документом-основой, выбираемым методом случайного выбора, чистой бумагой для черновиков.</w:t>
      </w:r>
    </w:p>
    <w:p w:rsidR="001A4CF3" w:rsidRPr="00736A52" w:rsidRDefault="001A4CF3" w:rsidP="00736A52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Аудитории для работы жюри с отвечающими участниками. Каждая</w:t>
      </w:r>
      <w:r w:rsidRPr="00736A5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аудитория должна быть оборудована запис</w:t>
      </w:r>
      <w:r>
        <w:rPr>
          <w:rStyle w:val="fontstyle21"/>
          <w:rFonts w:ascii="Times New Roman" w:hAnsi="Times New Roman" w:cs="Times New Roman"/>
          <w:sz w:val="28"/>
          <w:szCs w:val="28"/>
        </w:rPr>
        <w:t>ывающей аппаратурой (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диктофон, компьютер</w:t>
      </w:r>
      <w:r>
        <w:rPr>
          <w:rStyle w:val="fontstyle21"/>
          <w:rFonts w:ascii="Times New Roman" w:hAnsi="Times New Roman" w:cs="Times New Roman"/>
          <w:sz w:val="28"/>
          <w:szCs w:val="28"/>
        </w:rPr>
        <w:t>/ноутбук</w:t>
      </w:r>
      <w:r w:rsidRPr="00736A52">
        <w:rPr>
          <w:rStyle w:val="fontstyle21"/>
          <w:rFonts w:ascii="Times New Roman" w:hAnsi="Times New Roman" w:cs="Times New Roman"/>
          <w:sz w:val="28"/>
          <w:szCs w:val="28"/>
        </w:rPr>
        <w:t>, видеокамера).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конкурсов участникам </w:t>
      </w:r>
      <w:r w:rsidRPr="006C1AC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запрещается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пользоваться любой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справочной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литературой, собственной бумагой, электронными вычислительными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средствами и любыми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 xml:space="preserve">средствами связи, включая электронные часы с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озможностью подключения к Интернету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C1AC0">
        <w:rPr>
          <w:rFonts w:ascii="Times New Roman" w:hAnsi="Times New Roman" w:cs="Times New Roman"/>
          <w:color w:val="000000"/>
          <w:sz w:val="28"/>
          <w:szCs w:val="28"/>
        </w:rPr>
        <w:t>или использования Wi-Fi.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1A4CF3" w:rsidRPr="00040EAB" w:rsidRDefault="001A4CF3" w:rsidP="00736A5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1A4CF3" w:rsidRPr="00040EAB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1A4CF3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1A4CF3" w:rsidRPr="00040EAB" w:rsidRDefault="001A4CF3" w:rsidP="00736A5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450799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1A4CF3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французскому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1A4CF3" w:rsidRPr="00450799" w:rsidRDefault="001A4CF3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4CF3" w:rsidRPr="003522F6" w:rsidRDefault="001A4CF3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1A4CF3" w:rsidRPr="00450799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1A4CF3" w:rsidRDefault="001A4CF3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1A4CF3" w:rsidSect="00A6375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CF3" w:rsidRDefault="001A4CF3" w:rsidP="00961483">
      <w:pPr>
        <w:spacing w:after="0" w:line="240" w:lineRule="auto"/>
      </w:pPr>
      <w:r>
        <w:separator/>
      </w:r>
    </w:p>
  </w:endnote>
  <w:endnote w:type="continuationSeparator" w:id="0">
    <w:p w:rsidR="001A4CF3" w:rsidRDefault="001A4CF3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F3" w:rsidRDefault="001A4CF3" w:rsidP="00FC505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1A4CF3" w:rsidRDefault="001A4CF3" w:rsidP="005B1FC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CF3" w:rsidRDefault="001A4CF3" w:rsidP="00961483">
      <w:pPr>
        <w:spacing w:after="0" w:line="240" w:lineRule="auto"/>
      </w:pPr>
      <w:r>
        <w:separator/>
      </w:r>
    </w:p>
  </w:footnote>
  <w:footnote w:type="continuationSeparator" w:id="0">
    <w:p w:rsidR="001A4CF3" w:rsidRDefault="001A4CF3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6FCE0A55"/>
    <w:multiLevelType w:val="hybridMultilevel"/>
    <w:tmpl w:val="FB0A5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475D0"/>
    <w:rsid w:val="000910DC"/>
    <w:rsid w:val="000943B5"/>
    <w:rsid w:val="000B3F7D"/>
    <w:rsid w:val="000B42A5"/>
    <w:rsid w:val="000E26CD"/>
    <w:rsid w:val="000E4561"/>
    <w:rsid w:val="000F62FB"/>
    <w:rsid w:val="00147B8E"/>
    <w:rsid w:val="001773F9"/>
    <w:rsid w:val="00191A30"/>
    <w:rsid w:val="001A4CF3"/>
    <w:rsid w:val="001A5BBF"/>
    <w:rsid w:val="001B33ED"/>
    <w:rsid w:val="001F7566"/>
    <w:rsid w:val="002349D6"/>
    <w:rsid w:val="002645F3"/>
    <w:rsid w:val="002B55C9"/>
    <w:rsid w:val="002C0FD3"/>
    <w:rsid w:val="00321833"/>
    <w:rsid w:val="00344635"/>
    <w:rsid w:val="003522F6"/>
    <w:rsid w:val="003B615E"/>
    <w:rsid w:val="003B7EFB"/>
    <w:rsid w:val="00403889"/>
    <w:rsid w:val="00437AAA"/>
    <w:rsid w:val="00450799"/>
    <w:rsid w:val="00454172"/>
    <w:rsid w:val="0048449F"/>
    <w:rsid w:val="00490A85"/>
    <w:rsid w:val="00495628"/>
    <w:rsid w:val="004A5876"/>
    <w:rsid w:val="004B1AFF"/>
    <w:rsid w:val="00507672"/>
    <w:rsid w:val="005B1FCF"/>
    <w:rsid w:val="005D6E02"/>
    <w:rsid w:val="005E07EE"/>
    <w:rsid w:val="005F3EE2"/>
    <w:rsid w:val="006327D0"/>
    <w:rsid w:val="006C1AC0"/>
    <w:rsid w:val="006E4F10"/>
    <w:rsid w:val="006E70CD"/>
    <w:rsid w:val="00736A52"/>
    <w:rsid w:val="00772224"/>
    <w:rsid w:val="00781E08"/>
    <w:rsid w:val="0078307C"/>
    <w:rsid w:val="007B53D5"/>
    <w:rsid w:val="0082448C"/>
    <w:rsid w:val="008B096C"/>
    <w:rsid w:val="008C07DA"/>
    <w:rsid w:val="008C4102"/>
    <w:rsid w:val="00902FFE"/>
    <w:rsid w:val="009243D7"/>
    <w:rsid w:val="00961483"/>
    <w:rsid w:val="00984339"/>
    <w:rsid w:val="009B60B3"/>
    <w:rsid w:val="009C43F9"/>
    <w:rsid w:val="00A6375A"/>
    <w:rsid w:val="00A825DF"/>
    <w:rsid w:val="00AB5861"/>
    <w:rsid w:val="00B22DE8"/>
    <w:rsid w:val="00BB53F2"/>
    <w:rsid w:val="00C8798A"/>
    <w:rsid w:val="00CC31A1"/>
    <w:rsid w:val="00CD6D72"/>
    <w:rsid w:val="00D548D4"/>
    <w:rsid w:val="00D942F4"/>
    <w:rsid w:val="00D96C2A"/>
    <w:rsid w:val="00DE67C0"/>
    <w:rsid w:val="00E47928"/>
    <w:rsid w:val="00E527D8"/>
    <w:rsid w:val="00E57859"/>
    <w:rsid w:val="00F6441B"/>
    <w:rsid w:val="00F72CF1"/>
    <w:rsid w:val="00FC5051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75A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736A52"/>
    <w:rPr>
      <w:rFonts w:ascii="TimesNewRomanPSMT" w:hAnsi="TimesNewRomanPSMT" w:cs="TimesNewRomanPSMT"/>
      <w:color w:val="000000"/>
      <w:sz w:val="24"/>
      <w:szCs w:val="24"/>
    </w:rPr>
  </w:style>
  <w:style w:type="character" w:customStyle="1" w:styleId="fontstyle21">
    <w:name w:val="fontstyle21"/>
    <w:uiPriority w:val="99"/>
    <w:rsid w:val="00736A52"/>
    <w:rPr>
      <w:rFonts w:ascii="TimesNewRomanPS-BoldMT" w:hAnsi="TimesNewRomanPS-BoldMT" w:cs="TimesNewRomanPS-BoldMT"/>
      <w:b/>
      <w:bCs/>
      <w:color w:val="000000"/>
      <w:sz w:val="24"/>
      <w:szCs w:val="24"/>
    </w:rPr>
  </w:style>
  <w:style w:type="character" w:customStyle="1" w:styleId="fontstyle31">
    <w:name w:val="fontstyle31"/>
    <w:uiPriority w:val="99"/>
    <w:rsid w:val="00736A52"/>
    <w:rPr>
      <w:rFonts w:ascii="TimesNewRomanPS-BoldItalicMT" w:hAnsi="TimesNewRomanPS-BoldItalicMT" w:cs="TimesNewRomanPS-BoldItalicM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uiPriority w:val="99"/>
    <w:rsid w:val="00736A52"/>
    <w:rPr>
      <w:rFonts w:ascii="Calibri-Bold" w:hAnsi="Calibri-Bold" w:cs="Calibri-Bold"/>
      <w:b/>
      <w:bCs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5B1FC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3117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5B1F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6</Pages>
  <Words>2153</Words>
  <Characters>12275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25</cp:revision>
  <dcterms:created xsi:type="dcterms:W3CDTF">2016-09-15T07:12:00Z</dcterms:created>
  <dcterms:modified xsi:type="dcterms:W3CDTF">2024-10-15T14:03:00Z</dcterms:modified>
</cp:coreProperties>
</file>